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312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Регламент проведения Хакатона</w:t>
      </w:r>
      <w:r/>
    </w:p>
    <w:p>
      <w:pPr>
        <w:jc w:val="both"/>
        <w:spacing w:after="0" w:line="312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numPr>
          <w:ilvl w:val="0"/>
          <w:numId w:val="3"/>
        </w:numPr>
        <w:jc w:val="center"/>
        <w:spacing w:after="0" w:line="312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Общие положения</w:t>
      </w:r>
      <w:r/>
    </w:p>
    <w:p>
      <w:pPr>
        <w:numPr>
          <w:ilvl w:val="1"/>
          <w:numId w:val="1"/>
        </w:numPr>
        <w:jc w:val="both"/>
        <w:spacing w:after="0" w:line="312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Хакатон проводится на электронной платформе для проведения соревнований </w:t>
      </w:r>
      <w:hyperlink r:id="rId9" w:tooltip="http://sciencedatalab.ccfebras.ru/" w:history="1">
        <w:r>
          <w:rPr>
            <w:rStyle w:val="630"/>
            <w:rFonts w:ascii="Times New Roman" w:hAnsi="Times New Roman" w:eastAsia="Times New Roman" w:cs="Times New Roman"/>
            <w:sz w:val="24"/>
            <w:szCs w:val="24"/>
          </w:rPr>
          <w:t xml:space="preserve">http://sciencedatalab.ccfebras.ru/</w:t>
        </w:r>
      </w:hyperlink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(далее Платформа). </w:t>
      </w:r>
      <w:r/>
    </w:p>
    <w:p>
      <w:pPr>
        <w:numPr>
          <w:ilvl w:val="1"/>
          <w:numId w:val="1"/>
        </w:numPr>
        <w:jc w:val="both"/>
        <w:spacing w:after="0" w:line="312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Все участники Хакатона проходят в обязательном порядке процедуру регистрации на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Платформе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Хакатона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Срок регистрации участников Хакатона - до 7 сентября 2023 года включительно. Кажд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ый участник регистрируется на Платформе самостоятельно с указанием названия команды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Состав команды – не более 3х человек.</w:t>
      </w:r>
      <w:r/>
    </w:p>
    <w:p>
      <w:pPr>
        <w:numPr>
          <w:ilvl w:val="1"/>
          <w:numId w:val="1"/>
        </w:numPr>
        <w:jc w:val="both"/>
        <w:spacing w:after="0" w:line="312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При заполнении электронной формы регистрации Участнику необходимо указать следующие сведения: фамилию имя отчество, название Команды, адрес электронной почты (e-mail),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номер телефона,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возраст (полных лет), место учебы, согласие на обработку персональных данных,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наставника команды,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согласие на фото и видео съемку, категорию команды (младшая/старшая).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бязательно указать мобильный телефон для связи. </w:t>
      </w:r>
      <w:r/>
    </w:p>
    <w:p>
      <w:pPr>
        <w:numPr>
          <w:ilvl w:val="1"/>
          <w:numId w:val="1"/>
        </w:numPr>
        <w:jc w:val="both"/>
        <w:spacing w:after="0" w:line="312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Приглашение на Хакатон участникам, прошедшим регистрацию, поступит в течение 24 часов после регистрации на электронные адреса, указанные при подаче заявки. </w:t>
      </w:r>
      <w:r/>
    </w:p>
    <w:p>
      <w:pPr>
        <w:numPr>
          <w:ilvl w:val="1"/>
          <w:numId w:val="1"/>
        </w:numPr>
        <w:jc w:val="both"/>
        <w:spacing w:after="0" w:line="312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Хакатон проводится в два этапа: </w:t>
      </w:r>
      <w:r/>
    </w:p>
    <w:p>
      <w:pPr>
        <w:jc w:val="both"/>
        <w:spacing w:after="0" w:line="312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 первом этапе (с 1 сентября 2023 года по 7 сентября 2023 года) Конкурсная комиссия представляет всем 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омандам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подробное техническое задание, критерии оценивания и набор данных для анализа (обучающая 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открытая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тестовая части). Регистрация новых команд доступна в течение всего первого этапа. </w:t>
      </w:r>
      <w:r/>
    </w:p>
    <w:p>
      <w:pPr>
        <w:jc w:val="both"/>
        <w:spacing w:after="0" w:line="312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 платформе будут предоставл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ены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образовательные материалы в формате видеороликов и ссылок на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образовательный контент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Коммуникации с организаторами будут выполнятся через электронную почту и в чате Телеграм. </w:t>
      </w:r>
      <w:r/>
    </w:p>
    <w:p>
      <w:pPr>
        <w:jc w:val="both"/>
        <w:spacing w:after="0" w:line="312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Всем участникам доступна предварительная таблица лидеров, оцениваемая по части тестового набора данных (участники отправляют результаты классификации для тестового набора данных в виде файла с расширением csv). </w:t>
      </w:r>
      <w:r/>
    </w:p>
    <w:p>
      <w:pPr>
        <w:jc w:val="both"/>
        <w:spacing w:after="0" w:line="312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 начала второго этапа участники отправляют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через Платформу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 виде архива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</w:t>
      </w:r>
      <w:r/>
    </w:p>
    <w:p>
      <w:pPr>
        <w:numPr>
          <w:ilvl w:val="0"/>
          <w:numId w:val="2"/>
        </w:numPr>
        <w:jc w:val="both"/>
        <w:spacing w:after="0" w:line="312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Программу разработанную на языке Python, которая использовалась для построения модели классификации;</w:t>
      </w:r>
      <w:r/>
    </w:p>
    <w:p>
      <w:pPr>
        <w:numPr>
          <w:ilvl w:val="0"/>
          <w:numId w:val="2"/>
        </w:numPr>
        <w:jc w:val="both"/>
        <w:spacing w:after="0" w:line="312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Файл ответов в формате .pkl (модель классификации, сохраненная с использованием возможностей стандартного модуля pickle языка Python);</w:t>
      </w:r>
      <w:r/>
    </w:p>
    <w:p>
      <w:pPr>
        <w:numPr>
          <w:ilvl w:val="0"/>
          <w:numId w:val="2"/>
        </w:numPr>
        <w:jc w:val="both"/>
        <w:spacing w:after="0" w:line="312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Отчет о проделанной работе в формате презентации.</w:t>
      </w:r>
      <w:r/>
    </w:p>
    <w:p>
      <w:pPr>
        <w:jc w:val="both"/>
        <w:spacing w:after="0" w:line="312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 втором этапе с 8 сентября 2023 по 9 сентября 2023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Организаторами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выполняется расчет по всему тестовому набору данных и становится доступна итоговая таблица лидеров. </w:t>
      </w:r>
      <w:r/>
    </w:p>
    <w:p>
      <w:pPr>
        <w:numPr>
          <w:ilvl w:val="1"/>
          <w:numId w:val="1"/>
        </w:numPr>
        <w:jc w:val="both"/>
        <w:spacing w:after="0" w:line="312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Организатор Хакатона оставляет за собой право отказать участнику в допуске к участию в Хакатоне без объяснения причин.</w:t>
      </w:r>
      <w:r/>
    </w:p>
    <w:p>
      <w:pPr>
        <w:numPr>
          <w:ilvl w:val="1"/>
          <w:numId w:val="1"/>
        </w:numPr>
        <w:jc w:val="both"/>
        <w:spacing w:after="0" w:line="312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Заполнив и отправив Заявку, Участник тем самым подтверждает согласие с условиями Положениям и дает свое согласие на обработку персональных данных, указанных в форме регистрации, предоставленных документов с персона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льными данными, в том числе на совершение Организатором действий, предусмотренных Федеральным законом от 27.07.2006 №152-ФЗ «О персональных данных». Данное согласие действует в течение 3 (трех) лет с момента направления соответствующих данных Организатору.</w:t>
      </w:r>
      <w:r/>
    </w:p>
    <w:p>
      <w:pPr>
        <w:numPr>
          <w:ilvl w:val="1"/>
          <w:numId w:val="1"/>
        </w:numPr>
        <w:jc w:val="both"/>
        <w:spacing w:after="0" w:line="312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Участники Хакатона самостоятельно несут все расходы, связанные с участием в Хакатоне. Участники самостоятельно обеспечивают наличие в период проведения Хакатона необходимых им для выполнения соревновательного задания средств программирования. </w:t>
      </w:r>
      <w:r/>
    </w:p>
    <w:p>
      <w:pPr>
        <w:numPr>
          <w:ilvl w:val="1"/>
          <w:numId w:val="1"/>
        </w:numPr>
        <w:jc w:val="both"/>
        <w:spacing w:after="0" w:line="312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Права на результаты интеллектуальной деятельности, созданные участниками коллективов в ходе Хакатона, сохраняются за Участниками. </w:t>
      </w:r>
      <w:r/>
    </w:p>
    <w:p>
      <w:pPr>
        <w:numPr>
          <w:ilvl w:val="1"/>
          <w:numId w:val="1"/>
        </w:numPr>
        <w:jc w:val="both"/>
        <w:spacing w:after="0" w:line="312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Принимая участие в Хакатоне, участники соглашаются с тем, что их имена, фамилии и иные материалы о них, изображения участников (в том числе фотоматери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алы, видеоматериалы) могут быть использованы любым способом организатором, их уполномоченными представителями в рекламных целях и в целях информирования, без оформления дополнительного соглашения с участниками Хакатона и уплаты какого-либо вознаграждения. </w:t>
      </w:r>
      <w:r/>
    </w:p>
    <w:p>
      <w:pPr>
        <w:numPr>
          <w:ilvl w:val="1"/>
          <w:numId w:val="1"/>
        </w:numPr>
        <w:jc w:val="both"/>
        <w:spacing w:after="0" w:line="312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Участникам предоставляется возможность получить консультации экспертов в общем чате Телеграм. </w:t>
      </w:r>
      <w:r/>
    </w:p>
    <w:p>
      <w:pPr>
        <w:numPr>
          <w:ilvl w:val="1"/>
          <w:numId w:val="1"/>
        </w:numPr>
        <w:jc w:val="both"/>
        <w:spacing w:after="0" w:line="312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Работа над проектом должна быть завершена до 23 часов 59 минут 9 сентября 2023 года (по Московскому времени). Первый этап завершается загрузкой и выбором решений, использующихся для расчета приватного финального рейтинга. </w:t>
      </w:r>
      <w:r/>
    </w:p>
    <w:p>
      <w:pPr>
        <w:jc w:val="both"/>
        <w:spacing w:after="0" w:line="312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numPr>
          <w:ilvl w:val="0"/>
          <w:numId w:val="1"/>
        </w:numPr>
        <w:jc w:val="center"/>
        <w:spacing w:after="0" w:line="312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Порядок определения победителей и призеров Хакатона.</w:t>
      </w:r>
      <w:r/>
    </w:p>
    <w:p>
      <w:pPr>
        <w:ind w:left="720"/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numPr>
          <w:ilvl w:val="1"/>
          <w:numId w:val="1"/>
        </w:numPr>
        <w:jc w:val="both"/>
        <w:spacing w:after="0" w:line="312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Победителям/призерами становятся по три команды в каждой категории, согласно рейтингу участников при оценивании на полном тестовом наборе данных. Команды, не приславшие программу на языке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Python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дисквалифицируются.</w:t>
      </w:r>
      <w:r/>
    </w:p>
    <w:p>
      <w:pPr>
        <w:numPr>
          <w:ilvl w:val="1"/>
          <w:numId w:val="1"/>
        </w:numPr>
        <w:jc w:val="both"/>
        <w:spacing w:after="0" w:line="312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Победители и призёры Хакатона оглашаются 10 сентября 2023 года. Вручение наград производится 11 сентября 2023 г. </w:t>
      </w:r>
      <w:r/>
    </w:p>
    <w:p>
      <w:pPr>
        <w:numPr>
          <w:ilvl w:val="1"/>
          <w:numId w:val="1"/>
        </w:numPr>
        <w:jc w:val="both"/>
        <w:spacing w:after="0" w:line="312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Решение конкурсной комиссии оформляется протоколом.</w:t>
      </w:r>
      <w:r/>
    </w:p>
    <w:p>
      <w:pPr>
        <w:numPr>
          <w:ilvl w:val="1"/>
          <w:numId w:val="1"/>
        </w:numPr>
        <w:jc w:val="both"/>
        <w:spacing w:after="0" w:line="312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Победители и призёры Хакатона награждаются дипломами. Победитель и призёры получают памятные подарки от Организаторов. Все участники Хакатона получают сертификат участника. </w:t>
      </w:r>
      <w:r/>
    </w:p>
    <w:p>
      <w:pPr>
        <w:numPr>
          <w:ilvl w:val="1"/>
          <w:numId w:val="1"/>
        </w:numPr>
        <w:jc w:val="both"/>
        <w:spacing w:after="0" w:line="312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Условия Хакатона и результаты проведения публикуются на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Платформе Хакатона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/>
    </w:p>
    <w:p>
      <w:pPr>
        <w:numPr>
          <w:ilvl w:val="1"/>
          <w:numId w:val="1"/>
        </w:numPr>
        <w:jc w:val="both"/>
        <w:spacing w:after="0" w:line="312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Апелляции по результатам Хакатона не принимаются.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Georgia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7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5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00" w:hanging="440"/>
      </w:pPr>
    </w:lvl>
    <w:lvl w:ilvl="1">
      <w:start w:val="1"/>
      <w:numFmt w:val="decimal"/>
      <w:isLgl w:val="false"/>
      <w:suff w:val="tab"/>
      <w:lvlText w:val="%1.%2."/>
      <w:lvlJc w:val="left"/>
      <w:pPr>
        <w:ind w:left="800" w:hanging="4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180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18"/>
    <w:link w:val="61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18"/>
    <w:link w:val="613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18"/>
    <w:link w:val="614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18"/>
    <w:link w:val="615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18"/>
    <w:link w:val="616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18"/>
    <w:link w:val="617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1"/>
    <w:next w:val="61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1"/>
    <w:next w:val="61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1"/>
    <w:next w:val="61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1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18"/>
    <w:link w:val="622"/>
    <w:uiPriority w:val="10"/>
    <w:rPr>
      <w:sz w:val="48"/>
      <w:szCs w:val="48"/>
    </w:rPr>
  </w:style>
  <w:style w:type="character" w:styleId="37">
    <w:name w:val="Subtitle Char"/>
    <w:basedOn w:val="618"/>
    <w:link w:val="623"/>
    <w:uiPriority w:val="11"/>
    <w:rPr>
      <w:sz w:val="24"/>
      <w:szCs w:val="24"/>
    </w:rPr>
  </w:style>
  <w:style w:type="paragraph" w:styleId="38">
    <w:name w:val="Quote"/>
    <w:basedOn w:val="611"/>
    <w:next w:val="61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1"/>
    <w:next w:val="61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1"/>
    <w:next w:val="6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1"/>
    <w:next w:val="61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1"/>
    <w:next w:val="61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1"/>
    <w:next w:val="61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1"/>
    <w:next w:val="61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1"/>
    <w:next w:val="61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1"/>
    <w:next w:val="61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1"/>
    <w:next w:val="61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1"/>
    <w:next w:val="61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1"/>
    <w:next w:val="61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1"/>
    <w:next w:val="611"/>
    <w:uiPriority w:val="99"/>
    <w:unhideWhenUsed/>
    <w:pPr>
      <w:spacing w:after="0" w:afterAutospacing="0"/>
    </w:pPr>
  </w:style>
  <w:style w:type="paragraph" w:styleId="611" w:default="1">
    <w:name w:val="Normal"/>
    <w:qFormat/>
  </w:style>
  <w:style w:type="paragraph" w:styleId="612">
    <w:name w:val="Heading 1"/>
    <w:basedOn w:val="611"/>
    <w:next w:val="611"/>
    <w:uiPriority w:val="9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613">
    <w:name w:val="Heading 2"/>
    <w:basedOn w:val="611"/>
    <w:next w:val="611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14">
    <w:name w:val="Heading 3"/>
    <w:basedOn w:val="611"/>
    <w:next w:val="611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15">
    <w:name w:val="Heading 4"/>
    <w:basedOn w:val="611"/>
    <w:next w:val="611"/>
    <w:uiPriority w:val="9"/>
    <w:semiHidden/>
    <w:unhideWhenUsed/>
    <w:qFormat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616">
    <w:name w:val="Heading 5"/>
    <w:basedOn w:val="611"/>
    <w:next w:val="611"/>
    <w:uiPriority w:val="9"/>
    <w:semiHidden/>
    <w:unhideWhenUsed/>
    <w:qFormat/>
    <w:pPr>
      <w:keepLines/>
      <w:keepNext/>
      <w:spacing w:before="220" w:after="40"/>
      <w:outlineLvl w:val="4"/>
    </w:pPr>
    <w:rPr>
      <w:b/>
    </w:rPr>
  </w:style>
  <w:style w:type="paragraph" w:styleId="617">
    <w:name w:val="Heading 6"/>
    <w:basedOn w:val="611"/>
    <w:next w:val="611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table" w:styleId="621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22">
    <w:name w:val="Title"/>
    <w:basedOn w:val="611"/>
    <w:next w:val="611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paragraph" w:styleId="623">
    <w:name w:val="Subtitle"/>
    <w:basedOn w:val="611"/>
    <w:next w:val="611"/>
    <w:uiPriority w:val="11"/>
    <w:qFormat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624">
    <w:name w:val="annotation reference"/>
    <w:basedOn w:val="618"/>
    <w:uiPriority w:val="99"/>
    <w:semiHidden/>
    <w:unhideWhenUsed/>
    <w:rPr>
      <w:sz w:val="16"/>
      <w:szCs w:val="16"/>
    </w:rPr>
  </w:style>
  <w:style w:type="paragraph" w:styleId="625">
    <w:name w:val="annotation text"/>
    <w:basedOn w:val="611"/>
    <w:link w:val="626"/>
    <w:uiPriority w:val="99"/>
    <w:unhideWhenUsed/>
    <w:pPr>
      <w:spacing w:line="240" w:lineRule="auto"/>
    </w:pPr>
    <w:rPr>
      <w:sz w:val="20"/>
      <w:szCs w:val="20"/>
    </w:rPr>
  </w:style>
  <w:style w:type="character" w:styleId="626" w:customStyle="1">
    <w:name w:val="Текст примечания Знак"/>
    <w:basedOn w:val="618"/>
    <w:link w:val="625"/>
    <w:uiPriority w:val="99"/>
    <w:rPr>
      <w:sz w:val="20"/>
      <w:szCs w:val="20"/>
    </w:rPr>
  </w:style>
  <w:style w:type="paragraph" w:styleId="627">
    <w:name w:val="annotation subject"/>
    <w:basedOn w:val="625"/>
    <w:next w:val="625"/>
    <w:link w:val="628"/>
    <w:uiPriority w:val="99"/>
    <w:semiHidden/>
    <w:unhideWhenUsed/>
    <w:rPr>
      <w:b/>
      <w:bCs/>
    </w:rPr>
  </w:style>
  <w:style w:type="character" w:styleId="628" w:customStyle="1">
    <w:name w:val="Тема примечания Знак"/>
    <w:basedOn w:val="626"/>
    <w:link w:val="627"/>
    <w:uiPriority w:val="99"/>
    <w:semiHidden/>
    <w:rPr>
      <w:b/>
      <w:bCs/>
      <w:sz w:val="20"/>
      <w:szCs w:val="20"/>
    </w:rPr>
  </w:style>
  <w:style w:type="paragraph" w:styleId="629">
    <w:name w:val="Revision"/>
    <w:hidden/>
    <w:uiPriority w:val="99"/>
    <w:semiHidden/>
    <w:pPr>
      <w:spacing w:after="0" w:line="240" w:lineRule="auto"/>
    </w:pPr>
  </w:style>
  <w:style w:type="character" w:styleId="630">
    <w:name w:val="Hyperlink"/>
    <w:basedOn w:val="618"/>
    <w:uiPriority w:val="99"/>
    <w:unhideWhenUsed/>
    <w:rPr>
      <w:color w:val="0000ff" w:themeColor="hyperlink"/>
      <w:u w:val="single"/>
    </w:rPr>
  </w:style>
  <w:style w:type="character" w:styleId="631">
    <w:name w:val="Unresolved Mention"/>
    <w:basedOn w:val="618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sciencedatalab.ccfebras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Сорокин</dc:creator>
  <cp:lastModifiedBy>Таня Заварыкина</cp:lastModifiedBy>
  <cp:revision>4</cp:revision>
  <dcterms:created xsi:type="dcterms:W3CDTF">2023-08-25T07:22:00Z</dcterms:created>
  <dcterms:modified xsi:type="dcterms:W3CDTF">2023-09-07T05:35:54Z</dcterms:modified>
</cp:coreProperties>
</file>